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885" w:type="dxa"/>
        <w:tblLook w:val="01E0" w:firstRow="1" w:lastRow="1" w:firstColumn="1" w:lastColumn="1" w:noHBand="0" w:noVBand="0"/>
      </w:tblPr>
      <w:tblGrid>
        <w:gridCol w:w="2694"/>
        <w:gridCol w:w="8222"/>
      </w:tblGrid>
      <w:tr w:rsidR="0019112C" w:rsidRPr="00522155" w:rsidTr="00EA209C">
        <w:trPr>
          <w:trHeight w:val="844"/>
        </w:trPr>
        <w:tc>
          <w:tcPr>
            <w:tcW w:w="2694" w:type="dxa"/>
            <w:shd w:val="clear" w:color="auto" w:fill="auto"/>
          </w:tcPr>
          <w:p w:rsidR="0019112C" w:rsidRPr="00AC7BF4" w:rsidRDefault="0019112C" w:rsidP="00EA209C">
            <w:pPr>
              <w:tabs>
                <w:tab w:val="left" w:pos="8640"/>
              </w:tabs>
              <w:jc w:val="center"/>
              <w:rPr>
                <w:lang w:val="en-US"/>
              </w:rPr>
            </w:pPr>
            <w:bookmarkStart w:id="0" w:name="_GoBack"/>
            <w:bookmarkEnd w:id="0"/>
            <w:r w:rsidRPr="004B18B7">
              <w:rPr>
                <w:noProof/>
              </w:rPr>
              <w:drawing>
                <wp:inline distT="0" distB="0" distL="0" distR="0" wp14:anchorId="639B3C9A" wp14:editId="5570D4E8">
                  <wp:extent cx="976630" cy="1216660"/>
                  <wp:effectExtent l="0" t="0" r="0" b="2540"/>
                  <wp:docPr id="1" name="Рисунок 1" descr="vgik_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gik_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9112C" w:rsidRPr="00DB7BB7" w:rsidRDefault="0019112C" w:rsidP="00EA209C">
            <w:pPr>
              <w:keepNext/>
              <w:jc w:val="center"/>
              <w:outlineLvl w:val="2"/>
              <w:rPr>
                <w:b/>
              </w:rPr>
            </w:pPr>
            <w:r w:rsidRPr="00DB7BB7">
              <w:rPr>
                <w:b/>
              </w:rPr>
              <w:t>Федеральное государственное бюджетное образовательное учреждение высшего образования</w:t>
            </w:r>
          </w:p>
          <w:p w:rsidR="0019112C" w:rsidRPr="00DB7BB7" w:rsidRDefault="0019112C" w:rsidP="00EA209C">
            <w:pPr>
              <w:keepNext/>
              <w:jc w:val="center"/>
              <w:outlineLvl w:val="2"/>
              <w:rPr>
                <w:b/>
              </w:rPr>
            </w:pPr>
            <w:r w:rsidRPr="00DB7BB7">
              <w:rPr>
                <w:b/>
              </w:rPr>
              <w:t xml:space="preserve">«Всероссийский государственный </w:t>
            </w:r>
            <w:r>
              <w:rPr>
                <w:b/>
              </w:rPr>
              <w:t>университет</w:t>
            </w:r>
            <w:r w:rsidRPr="00DB7BB7">
              <w:rPr>
                <w:b/>
              </w:rPr>
              <w:t xml:space="preserve"> кинематографии </w:t>
            </w:r>
          </w:p>
          <w:p w:rsidR="0019112C" w:rsidRPr="00C52BC5" w:rsidRDefault="0019112C" w:rsidP="00EA209C">
            <w:pPr>
              <w:tabs>
                <w:tab w:val="left" w:pos="8640"/>
              </w:tabs>
              <w:jc w:val="center"/>
              <w:rPr>
                <w:b/>
              </w:rPr>
            </w:pPr>
            <w:r w:rsidRPr="00C52BC5">
              <w:rPr>
                <w:b/>
                <w:bCs/>
              </w:rPr>
              <w:t>имени С. А. Герасимова»</w:t>
            </w:r>
          </w:p>
          <w:p w:rsidR="0019112C" w:rsidRPr="00DB2C12" w:rsidRDefault="0019112C" w:rsidP="00EA209C">
            <w:pPr>
              <w:keepNext/>
              <w:jc w:val="center"/>
              <w:outlineLvl w:val="2"/>
              <w:rPr>
                <w:b/>
              </w:rPr>
            </w:pPr>
          </w:p>
          <w:p w:rsidR="0019112C" w:rsidRPr="00DB2C12" w:rsidRDefault="0019112C" w:rsidP="00EA209C">
            <w:pPr>
              <w:keepNext/>
              <w:jc w:val="center"/>
              <w:outlineLvl w:val="2"/>
              <w:rPr>
                <w:b/>
              </w:rPr>
            </w:pPr>
            <w:r w:rsidRPr="00DB2C12">
              <w:rPr>
                <w:b/>
              </w:rPr>
              <w:t>ОПЕРАТОРСКИЙ ФАКУЛЬТЕТ</w:t>
            </w:r>
          </w:p>
          <w:p w:rsidR="0019112C" w:rsidRDefault="0019112C" w:rsidP="00EA209C">
            <w:pPr>
              <w:tabs>
                <w:tab w:val="left" w:pos="8640"/>
              </w:tabs>
              <w:jc w:val="center"/>
            </w:pPr>
          </w:p>
          <w:p w:rsidR="0019112C" w:rsidRDefault="0019112C" w:rsidP="00EA209C">
            <w:pPr>
              <w:tabs>
                <w:tab w:val="left" w:pos="8640"/>
              </w:tabs>
              <w:jc w:val="center"/>
            </w:pPr>
          </w:p>
          <w:p w:rsidR="0019112C" w:rsidRPr="00522155" w:rsidRDefault="0019112C" w:rsidP="00EA209C">
            <w:pPr>
              <w:tabs>
                <w:tab w:val="left" w:pos="8640"/>
              </w:tabs>
              <w:jc w:val="center"/>
            </w:pPr>
          </w:p>
        </w:tc>
      </w:tr>
    </w:tbl>
    <w:p w:rsidR="0019112C" w:rsidRPr="00A4488B" w:rsidRDefault="0019112C" w:rsidP="0019112C">
      <w:pPr>
        <w:pStyle w:val="a3"/>
        <w:ind w:left="0"/>
        <w:jc w:val="center"/>
        <w:rPr>
          <w:sz w:val="32"/>
          <w:szCs w:val="32"/>
        </w:rPr>
      </w:pPr>
      <w:r w:rsidRPr="00A4488B">
        <w:rPr>
          <w:sz w:val="32"/>
          <w:szCs w:val="32"/>
        </w:rPr>
        <w:t>СОДЕРЖАНИЕ</w:t>
      </w:r>
    </w:p>
    <w:p w:rsidR="0019112C" w:rsidRPr="00A4488B" w:rsidRDefault="0019112C" w:rsidP="0019112C">
      <w:pPr>
        <w:spacing w:line="276" w:lineRule="auto"/>
        <w:jc w:val="center"/>
        <w:rPr>
          <w:sz w:val="32"/>
          <w:szCs w:val="32"/>
        </w:rPr>
      </w:pPr>
      <w:r w:rsidRPr="00A4488B">
        <w:rPr>
          <w:sz w:val="32"/>
          <w:szCs w:val="32"/>
        </w:rPr>
        <w:t xml:space="preserve">дополнительной общеобразовательной общеразвивающей программы </w:t>
      </w:r>
    </w:p>
    <w:p w:rsidR="0019112C" w:rsidRPr="00A4488B" w:rsidRDefault="0019112C" w:rsidP="0019112C">
      <w:pPr>
        <w:spacing w:line="276" w:lineRule="auto"/>
        <w:jc w:val="center"/>
        <w:rPr>
          <w:sz w:val="32"/>
          <w:szCs w:val="32"/>
        </w:rPr>
      </w:pPr>
      <w:r w:rsidRPr="00A4488B">
        <w:rPr>
          <w:b/>
          <w:sz w:val="32"/>
          <w:szCs w:val="32"/>
        </w:rPr>
        <w:t>«В помощь абитуриенту: курс «Введение в профессию: кинооператор»</w:t>
      </w:r>
      <w:r w:rsidRPr="00A4488B">
        <w:rPr>
          <w:sz w:val="32"/>
          <w:szCs w:val="32"/>
        </w:rPr>
        <w:t xml:space="preserve"> </w:t>
      </w:r>
    </w:p>
    <w:p w:rsidR="0019112C" w:rsidRPr="007677D8" w:rsidRDefault="0019112C" w:rsidP="0019112C">
      <w:pPr>
        <w:pStyle w:val="a3"/>
        <w:spacing w:after="0"/>
        <w:jc w:val="both"/>
        <w:rPr>
          <w:szCs w:val="28"/>
        </w:rPr>
      </w:pPr>
      <w:r w:rsidRPr="007677D8">
        <w:rPr>
          <w:b/>
          <w:szCs w:val="28"/>
        </w:rPr>
        <w:t xml:space="preserve">Форма организации образовательного процесса – </w:t>
      </w:r>
      <w:r w:rsidRPr="007677D8">
        <w:rPr>
          <w:szCs w:val="28"/>
        </w:rPr>
        <w:t>групповая.</w:t>
      </w:r>
    </w:p>
    <w:p w:rsidR="0019112C" w:rsidRPr="007677D8" w:rsidRDefault="0019112C" w:rsidP="0019112C">
      <w:pPr>
        <w:pStyle w:val="a3"/>
        <w:spacing w:after="0"/>
        <w:jc w:val="both"/>
        <w:rPr>
          <w:szCs w:val="28"/>
        </w:rPr>
      </w:pPr>
      <w:r w:rsidRPr="007677D8">
        <w:rPr>
          <w:szCs w:val="28"/>
        </w:rPr>
        <w:t>Образовательная деятельность по программ</w:t>
      </w:r>
      <w:r>
        <w:rPr>
          <w:szCs w:val="28"/>
        </w:rPr>
        <w:t>ам</w:t>
      </w:r>
      <w:r w:rsidRPr="007677D8">
        <w:rPr>
          <w:szCs w:val="28"/>
        </w:rPr>
        <w:t xml:space="preserve"> проводится в форме контактной работы и самостоятельной работы обучающихся.</w:t>
      </w:r>
    </w:p>
    <w:p w:rsidR="0019112C" w:rsidRPr="007677D8" w:rsidRDefault="0019112C" w:rsidP="0019112C">
      <w:pPr>
        <w:pStyle w:val="a3"/>
        <w:jc w:val="both"/>
        <w:rPr>
          <w:szCs w:val="28"/>
        </w:rPr>
      </w:pPr>
      <w:r w:rsidRPr="007677D8">
        <w:rPr>
          <w:szCs w:val="28"/>
        </w:rPr>
        <w:t>Контактная работа включает в себя: занятия лекционного типа, занятия семинарского типа и консультации.</w:t>
      </w:r>
    </w:p>
    <w:p w:rsidR="0019112C" w:rsidRPr="007677D8" w:rsidRDefault="0019112C" w:rsidP="0019112C">
      <w:pPr>
        <w:pStyle w:val="a3"/>
        <w:spacing w:after="0"/>
        <w:jc w:val="both"/>
        <w:rPr>
          <w:b/>
          <w:szCs w:val="28"/>
        </w:rPr>
      </w:pPr>
      <w:r w:rsidRPr="007677D8">
        <w:rPr>
          <w:b/>
          <w:szCs w:val="28"/>
        </w:rPr>
        <w:t>Срок освоения программы</w:t>
      </w:r>
    </w:p>
    <w:p w:rsidR="0019112C" w:rsidRPr="007677D8" w:rsidRDefault="0019112C" w:rsidP="0019112C">
      <w:pPr>
        <w:pStyle w:val="a3"/>
        <w:spacing w:after="0"/>
        <w:jc w:val="both"/>
        <w:rPr>
          <w:szCs w:val="28"/>
        </w:rPr>
      </w:pPr>
      <w:r w:rsidRPr="007677D8">
        <w:rPr>
          <w:szCs w:val="28"/>
        </w:rPr>
        <w:t xml:space="preserve">Продолжительность обучения – </w:t>
      </w:r>
      <w:r>
        <w:rPr>
          <w:szCs w:val="28"/>
        </w:rPr>
        <w:t>8</w:t>
      </w:r>
      <w:r w:rsidRPr="007677D8">
        <w:rPr>
          <w:szCs w:val="28"/>
        </w:rPr>
        <w:t xml:space="preserve"> месяцев, за исключением выходных и праздничных дней. </w:t>
      </w:r>
    </w:p>
    <w:p w:rsidR="0019112C" w:rsidRPr="007677D8" w:rsidRDefault="0019112C" w:rsidP="0019112C">
      <w:pPr>
        <w:pStyle w:val="a3"/>
        <w:spacing w:after="0"/>
        <w:jc w:val="both"/>
        <w:rPr>
          <w:b/>
          <w:szCs w:val="28"/>
        </w:rPr>
      </w:pPr>
      <w:r w:rsidRPr="007677D8">
        <w:rPr>
          <w:b/>
          <w:szCs w:val="28"/>
        </w:rPr>
        <w:t>Режим занятий</w:t>
      </w:r>
    </w:p>
    <w:p w:rsidR="0019112C" w:rsidRDefault="0019112C" w:rsidP="0019112C">
      <w:pPr>
        <w:pStyle w:val="a3"/>
        <w:spacing w:after="0"/>
        <w:jc w:val="both"/>
        <w:rPr>
          <w:szCs w:val="28"/>
        </w:rPr>
      </w:pPr>
      <w:r w:rsidRPr="007677D8">
        <w:rPr>
          <w:szCs w:val="28"/>
        </w:rPr>
        <w:t>Лекционные и семинарские занятия проводятся по расписанию 2 раза в неделю по 4 академических часа. Продолжительность одного академического часа - 45 минут.</w:t>
      </w:r>
    </w:p>
    <w:p w:rsidR="0019112C" w:rsidRDefault="0019112C" w:rsidP="0019112C">
      <w:pPr>
        <w:pStyle w:val="a3"/>
        <w:spacing w:after="0"/>
        <w:jc w:val="both"/>
        <w:rPr>
          <w:b/>
          <w:szCs w:val="28"/>
        </w:rPr>
      </w:pPr>
      <w:r w:rsidRPr="005E27D7">
        <w:rPr>
          <w:b/>
          <w:szCs w:val="28"/>
        </w:rPr>
        <w:t xml:space="preserve">Начало занятий – </w:t>
      </w:r>
      <w:r>
        <w:rPr>
          <w:b/>
          <w:szCs w:val="28"/>
        </w:rPr>
        <w:t xml:space="preserve">сентябрь </w:t>
      </w:r>
      <w:r w:rsidRPr="005E27D7">
        <w:rPr>
          <w:b/>
          <w:szCs w:val="28"/>
        </w:rPr>
        <w:t xml:space="preserve">2024 года. </w:t>
      </w:r>
    </w:p>
    <w:p w:rsidR="0019112C" w:rsidRDefault="0019112C" w:rsidP="0019112C">
      <w:pPr>
        <w:pStyle w:val="a3"/>
        <w:jc w:val="both"/>
        <w:rPr>
          <w:b/>
          <w:szCs w:val="28"/>
        </w:rPr>
      </w:pPr>
      <w:r w:rsidRPr="005E27D7">
        <w:rPr>
          <w:b/>
          <w:szCs w:val="28"/>
        </w:rPr>
        <w:t xml:space="preserve">Занятия </w:t>
      </w:r>
      <w:r>
        <w:rPr>
          <w:b/>
          <w:szCs w:val="28"/>
        </w:rPr>
        <w:t xml:space="preserve">очные, </w:t>
      </w:r>
      <w:r w:rsidRPr="005E27D7">
        <w:rPr>
          <w:b/>
          <w:szCs w:val="28"/>
        </w:rPr>
        <w:t>очные</w:t>
      </w:r>
      <w:r>
        <w:rPr>
          <w:b/>
          <w:szCs w:val="28"/>
        </w:rPr>
        <w:t xml:space="preserve"> с использованием дистанционных технологий</w:t>
      </w:r>
      <w:r w:rsidRPr="005E27D7">
        <w:rPr>
          <w:b/>
          <w:szCs w:val="28"/>
        </w:rPr>
        <w:t>.</w:t>
      </w:r>
    </w:p>
    <w:p w:rsidR="0019112C" w:rsidRPr="005E27D7" w:rsidRDefault="0019112C" w:rsidP="0019112C">
      <w:pPr>
        <w:pStyle w:val="a3"/>
        <w:jc w:val="both"/>
        <w:rPr>
          <w:b/>
          <w:szCs w:val="28"/>
        </w:rPr>
      </w:pPr>
    </w:p>
    <w:p w:rsidR="0019112C" w:rsidRDefault="0019112C" w:rsidP="0019112C">
      <w:pPr>
        <w:pStyle w:val="a3"/>
        <w:ind w:left="0"/>
        <w:jc w:val="center"/>
      </w:pPr>
      <w:r w:rsidRPr="00784C5A">
        <w:rPr>
          <w:b/>
          <w:szCs w:val="28"/>
        </w:rPr>
        <w:t>«Теория и практика фотографии»</w:t>
      </w:r>
    </w:p>
    <w:p w:rsidR="0019112C" w:rsidRDefault="0019112C" w:rsidP="0019112C">
      <w:pPr>
        <w:ind w:firstLine="708"/>
      </w:pPr>
      <w:r>
        <w:t>Тема 1. Введение в историю искусств</w:t>
      </w:r>
    </w:p>
    <w:p w:rsidR="0019112C" w:rsidRDefault="0019112C" w:rsidP="0019112C">
      <w:pPr>
        <w:pStyle w:val="a3"/>
      </w:pPr>
      <w:r>
        <w:t>Тема 2. Введение в фотографию</w:t>
      </w:r>
    </w:p>
    <w:p w:rsidR="0019112C" w:rsidRDefault="0019112C" w:rsidP="0019112C">
      <w:pPr>
        <w:pStyle w:val="a3"/>
      </w:pPr>
      <w:r>
        <w:t>Тема 3. Введение в «Композицию».</w:t>
      </w:r>
    </w:p>
    <w:p w:rsidR="0019112C" w:rsidRDefault="0019112C" w:rsidP="0019112C">
      <w:pPr>
        <w:pStyle w:val="a3"/>
      </w:pPr>
      <w:r>
        <w:t>Тема 4. Основные виды композиционных построений</w:t>
      </w:r>
    </w:p>
    <w:p w:rsidR="0019112C" w:rsidRDefault="0019112C" w:rsidP="0019112C">
      <w:pPr>
        <w:pStyle w:val="a3"/>
      </w:pPr>
      <w:r>
        <w:t>Тема 5. Введение в документальную фотографию</w:t>
      </w:r>
    </w:p>
    <w:p w:rsidR="0019112C" w:rsidRDefault="0019112C" w:rsidP="0019112C">
      <w:pPr>
        <w:pStyle w:val="a3"/>
      </w:pPr>
      <w:r>
        <w:t>Тема 6. Пейзаж</w:t>
      </w:r>
    </w:p>
    <w:p w:rsidR="0019112C" w:rsidRDefault="0019112C" w:rsidP="0019112C">
      <w:pPr>
        <w:pStyle w:val="a3"/>
      </w:pPr>
      <w:r>
        <w:t>Тема 7. Свет и освещение</w:t>
      </w:r>
    </w:p>
    <w:p w:rsidR="0019112C" w:rsidRDefault="0019112C" w:rsidP="0019112C">
      <w:pPr>
        <w:pStyle w:val="a3"/>
      </w:pPr>
      <w:r>
        <w:t>Темы 8. Натюрморт</w:t>
      </w:r>
    </w:p>
    <w:p w:rsidR="0019112C" w:rsidRDefault="0019112C" w:rsidP="0019112C">
      <w:pPr>
        <w:pStyle w:val="a3"/>
      </w:pPr>
      <w:r>
        <w:t>Темы 9. Натюрморт (продолжение)</w:t>
      </w:r>
    </w:p>
    <w:p w:rsidR="0019112C" w:rsidRDefault="0019112C" w:rsidP="0019112C">
      <w:pPr>
        <w:pStyle w:val="a3"/>
      </w:pPr>
      <w:r>
        <w:t>Тема 10. Постановочный портрет (портрет в студии).</w:t>
      </w:r>
    </w:p>
    <w:p w:rsidR="0019112C" w:rsidRDefault="0019112C" w:rsidP="0019112C">
      <w:pPr>
        <w:pStyle w:val="a3"/>
      </w:pPr>
      <w:r>
        <w:t>Тема 11. Постановочный портрет (продолжение).</w:t>
      </w:r>
    </w:p>
    <w:p w:rsidR="0019112C" w:rsidRDefault="0019112C" w:rsidP="0019112C">
      <w:pPr>
        <w:pStyle w:val="a3"/>
      </w:pPr>
      <w:r>
        <w:lastRenderedPageBreak/>
        <w:t>Тема 12. Этюды освещения на натуре</w:t>
      </w:r>
    </w:p>
    <w:p w:rsidR="0019112C" w:rsidRDefault="0019112C" w:rsidP="0019112C">
      <w:pPr>
        <w:pStyle w:val="a3"/>
      </w:pPr>
      <w:r>
        <w:t>Тема 13. Репортаж.</w:t>
      </w:r>
    </w:p>
    <w:p w:rsidR="0019112C" w:rsidRDefault="0019112C" w:rsidP="0019112C">
      <w:pPr>
        <w:pStyle w:val="a3"/>
      </w:pPr>
      <w:r>
        <w:t>Тема 14. Составление творческой папки.</w:t>
      </w:r>
    </w:p>
    <w:p w:rsidR="0019112C" w:rsidRDefault="0019112C" w:rsidP="0019112C">
      <w:pPr>
        <w:pStyle w:val="a3"/>
      </w:pPr>
      <w:r>
        <w:t>Тема 15. Обсуждение творческой папки.</w:t>
      </w:r>
    </w:p>
    <w:p w:rsidR="0019112C" w:rsidRDefault="0019112C" w:rsidP="0019112C">
      <w:pPr>
        <w:pStyle w:val="a3"/>
      </w:pPr>
      <w:r>
        <w:t>Тема 16. Заключительный семинар</w:t>
      </w:r>
    </w:p>
    <w:p w:rsidR="0019112C" w:rsidRDefault="0019112C" w:rsidP="0019112C">
      <w:pPr>
        <w:pStyle w:val="a3"/>
        <w:jc w:val="center"/>
        <w:rPr>
          <w:b/>
          <w:szCs w:val="28"/>
        </w:rPr>
      </w:pPr>
    </w:p>
    <w:p w:rsidR="0019112C" w:rsidRDefault="0019112C" w:rsidP="0019112C">
      <w:pPr>
        <w:pStyle w:val="a3"/>
        <w:jc w:val="center"/>
        <w:rPr>
          <w:b/>
          <w:szCs w:val="28"/>
        </w:rPr>
      </w:pPr>
      <w:r w:rsidRPr="00784C5A">
        <w:rPr>
          <w:b/>
          <w:szCs w:val="28"/>
        </w:rPr>
        <w:t xml:space="preserve"> «История операторского мастерства»</w:t>
      </w:r>
    </w:p>
    <w:p w:rsidR="0019112C" w:rsidRDefault="0019112C" w:rsidP="0019112C">
      <w:pPr>
        <w:pStyle w:val="a3"/>
        <w:ind w:firstLine="696"/>
      </w:pPr>
      <w:r>
        <w:t xml:space="preserve">Тема 1. Появление кинематографа, проникновение его в Россию, первые шаги к искусству. </w:t>
      </w:r>
    </w:p>
    <w:p w:rsidR="0019112C" w:rsidRDefault="0019112C" w:rsidP="0019112C">
      <w:pPr>
        <w:pStyle w:val="a3"/>
        <w:ind w:firstLine="696"/>
      </w:pPr>
      <w:r>
        <w:t>Тема 2. Кино России в 20-е годы. Документальная стилистика. Поэзия и живописность Ленинградской операторской школы.</w:t>
      </w:r>
    </w:p>
    <w:p w:rsidR="0019112C" w:rsidRDefault="0019112C" w:rsidP="0019112C">
      <w:pPr>
        <w:pStyle w:val="a3"/>
        <w:ind w:firstLine="696"/>
      </w:pPr>
      <w:r>
        <w:t>Тема 3. Особенности российского кино 30-х годов. Жизнь и достижения советского народа в документальном кино 30-х годов.</w:t>
      </w:r>
    </w:p>
    <w:p w:rsidR="0019112C" w:rsidRDefault="0019112C" w:rsidP="0019112C">
      <w:pPr>
        <w:pStyle w:val="a3"/>
        <w:ind w:firstLine="696"/>
      </w:pPr>
      <w:r>
        <w:t xml:space="preserve">Тема 4. Кино России периода Великой Отечественной войны. </w:t>
      </w:r>
    </w:p>
    <w:p w:rsidR="0019112C" w:rsidRDefault="0019112C" w:rsidP="0019112C">
      <w:pPr>
        <w:pStyle w:val="a3"/>
      </w:pPr>
      <w:r>
        <w:t>Поэзия изображения в этих фильмах. Съемки Великой Отечественной войны фронтовыми кинооператорами.</w:t>
      </w:r>
    </w:p>
    <w:p w:rsidR="0019112C" w:rsidRDefault="0019112C" w:rsidP="0019112C">
      <w:pPr>
        <w:pStyle w:val="a3"/>
        <w:ind w:firstLine="696"/>
      </w:pPr>
      <w:r>
        <w:t>Темы 5. Кино России после войны. Трудные времена и для страны, и для кино. Эстетика операторского изображения в документальном кино России после войны.</w:t>
      </w:r>
    </w:p>
    <w:p w:rsidR="0019112C" w:rsidRDefault="0019112C" w:rsidP="0019112C">
      <w:pPr>
        <w:pStyle w:val="a3"/>
        <w:ind w:firstLine="696"/>
      </w:pPr>
      <w:r>
        <w:t>Темы 6. Кино России 50-60х годов. Оттепель. Живописная стилистика.</w:t>
      </w:r>
    </w:p>
    <w:p w:rsidR="0019112C" w:rsidRDefault="0019112C" w:rsidP="0019112C">
      <w:pPr>
        <w:pStyle w:val="a3"/>
        <w:ind w:firstLine="696"/>
      </w:pPr>
      <w:r>
        <w:t>Темы 7. Кино 60-х. Оттепель. Документальная стилистика. Молодые документалисты 60 -70х годов.</w:t>
      </w:r>
    </w:p>
    <w:p w:rsidR="0019112C" w:rsidRDefault="0019112C" w:rsidP="0019112C">
      <w:pPr>
        <w:pStyle w:val="a3"/>
        <w:ind w:firstLine="696"/>
      </w:pPr>
      <w:r>
        <w:t>Темы 8. Документальное кино 80-90х.</w:t>
      </w:r>
    </w:p>
    <w:p w:rsidR="0019112C" w:rsidRDefault="0019112C" w:rsidP="0019112C">
      <w:pPr>
        <w:pStyle w:val="a3"/>
        <w:ind w:firstLine="696"/>
      </w:pPr>
      <w:r>
        <w:t>Темы 9. Новая живописная стилистика.</w:t>
      </w:r>
    </w:p>
    <w:p w:rsidR="0019112C" w:rsidRDefault="0019112C" w:rsidP="0019112C">
      <w:pPr>
        <w:pStyle w:val="a3"/>
        <w:ind w:firstLine="696"/>
      </w:pPr>
      <w:r>
        <w:t>Тема 10. Российское кино на стыке веков. Современное кино.</w:t>
      </w:r>
    </w:p>
    <w:p w:rsidR="0019112C" w:rsidRDefault="0019112C" w:rsidP="0019112C">
      <w:pPr>
        <w:pStyle w:val="a3"/>
        <w:jc w:val="center"/>
        <w:rPr>
          <w:b/>
          <w:szCs w:val="28"/>
        </w:rPr>
      </w:pPr>
    </w:p>
    <w:p w:rsidR="0019112C" w:rsidRDefault="0019112C" w:rsidP="0019112C">
      <w:pPr>
        <w:pStyle w:val="a3"/>
        <w:jc w:val="center"/>
        <w:rPr>
          <w:b/>
          <w:szCs w:val="28"/>
        </w:rPr>
      </w:pPr>
      <w:r w:rsidRPr="005E27D7">
        <w:rPr>
          <w:b/>
          <w:szCs w:val="28"/>
        </w:rPr>
        <w:t xml:space="preserve"> «Основы физики в фотографии»</w:t>
      </w:r>
    </w:p>
    <w:p w:rsidR="0019112C" w:rsidRDefault="0019112C" w:rsidP="0019112C">
      <w:pPr>
        <w:pStyle w:val="a3"/>
        <w:ind w:firstLine="696"/>
      </w:pPr>
      <w:r>
        <w:t>Тема 1. Оптика</w:t>
      </w:r>
    </w:p>
    <w:p w:rsidR="0019112C" w:rsidRDefault="0019112C" w:rsidP="0019112C">
      <w:pPr>
        <w:pStyle w:val="a3"/>
        <w:ind w:firstLine="696"/>
      </w:pPr>
      <w:r>
        <w:t xml:space="preserve">Тема 2. </w:t>
      </w:r>
      <w:proofErr w:type="spellStart"/>
      <w:r>
        <w:t>Экспонометрия</w:t>
      </w:r>
      <w:proofErr w:type="spellEnd"/>
    </w:p>
    <w:p w:rsidR="0019112C" w:rsidRDefault="0019112C" w:rsidP="0019112C">
      <w:pPr>
        <w:pStyle w:val="a3"/>
        <w:ind w:firstLine="696"/>
      </w:pPr>
      <w:r>
        <w:t xml:space="preserve">Тема 3. Светотехника и </w:t>
      </w:r>
      <w:proofErr w:type="spellStart"/>
      <w:r>
        <w:t>цветоведение</w:t>
      </w:r>
      <w:proofErr w:type="spellEnd"/>
    </w:p>
    <w:p w:rsidR="0019112C" w:rsidRDefault="0019112C" w:rsidP="0019112C">
      <w:pPr>
        <w:pStyle w:val="a3"/>
        <w:ind w:firstLine="696"/>
      </w:pPr>
      <w:r>
        <w:t>Тема 4. Цифровые технологии</w:t>
      </w:r>
    </w:p>
    <w:p w:rsidR="0019112C" w:rsidRDefault="0019112C" w:rsidP="0019112C">
      <w:pPr>
        <w:pStyle w:val="a3"/>
        <w:jc w:val="center"/>
        <w:rPr>
          <w:b/>
          <w:szCs w:val="28"/>
        </w:rPr>
      </w:pPr>
    </w:p>
    <w:p w:rsidR="0019112C" w:rsidRDefault="0019112C" w:rsidP="0019112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AB3844">
        <w:rPr>
          <w:b/>
          <w:szCs w:val="28"/>
        </w:rPr>
        <w:t>История изобразительного искусства</w:t>
      </w:r>
      <w:r>
        <w:rPr>
          <w:b/>
          <w:szCs w:val="28"/>
        </w:rPr>
        <w:t>»</w:t>
      </w:r>
    </w:p>
    <w:p w:rsidR="0019112C" w:rsidRDefault="0019112C" w:rsidP="0019112C">
      <w:pPr>
        <w:pStyle w:val="a3"/>
        <w:spacing w:before="240"/>
        <w:ind w:firstLine="696"/>
      </w:pPr>
      <w:r>
        <w:t>Тема 1. Искусство Древнего Египта.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Эгейское искусство. Крит. Микены.</w:t>
      </w:r>
    </w:p>
    <w:p w:rsidR="0019112C" w:rsidRDefault="0019112C" w:rsidP="0019112C">
      <w:pPr>
        <w:pStyle w:val="a3"/>
        <w:ind w:firstLine="696"/>
      </w:pPr>
      <w:r>
        <w:t>Тема 2. Античное искусство: Древняя Греция и Древний Рим. Гомеровская Греция. Архаика.</w:t>
      </w:r>
    </w:p>
    <w:p w:rsidR="0019112C" w:rsidRDefault="0019112C" w:rsidP="0019112C">
      <w:pPr>
        <w:pStyle w:val="a3"/>
        <w:ind w:firstLine="696"/>
      </w:pPr>
      <w:r>
        <w:t>Искусство Древней Греции периода классики. Афинский акрополь.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lastRenderedPageBreak/>
        <w:t>Тема 3. Искусство Древнего Рима.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Начало христианского искусства. Искусство Византии: истоки, символика.</w:t>
      </w:r>
    </w:p>
    <w:p w:rsidR="0019112C" w:rsidRDefault="0019112C" w:rsidP="0019112C">
      <w:pPr>
        <w:pStyle w:val="a3"/>
        <w:ind w:firstLine="696"/>
      </w:pPr>
      <w:r>
        <w:t>Тема 4. Средневековое искусство Европы. Романский и готический стили.</w:t>
      </w:r>
    </w:p>
    <w:p w:rsidR="0019112C" w:rsidRDefault="0019112C" w:rsidP="0019112C">
      <w:pPr>
        <w:pStyle w:val="a3"/>
        <w:ind w:firstLine="696"/>
      </w:pPr>
      <w:r>
        <w:t>Искусство эпохи Возрождения. Ренессанс Флоренции и Венеции.</w:t>
      </w:r>
    </w:p>
    <w:p w:rsidR="0019112C" w:rsidRDefault="0019112C" w:rsidP="0019112C">
      <w:pPr>
        <w:pStyle w:val="a3"/>
        <w:ind w:firstLine="696"/>
      </w:pPr>
      <w:r>
        <w:t>Тема 5. Искусство Северного Возрождения: Германия и Нидерланды.</w:t>
      </w:r>
    </w:p>
    <w:p w:rsidR="0019112C" w:rsidRDefault="0019112C" w:rsidP="0019112C">
      <w:pPr>
        <w:pStyle w:val="a3"/>
        <w:ind w:firstLine="696"/>
      </w:pPr>
      <w:r>
        <w:t>Искусство 17 века. Стиль барокко. Италия.</w:t>
      </w:r>
    </w:p>
    <w:p w:rsidR="0019112C" w:rsidRDefault="0019112C" w:rsidP="0019112C">
      <w:pPr>
        <w:pStyle w:val="a3"/>
        <w:ind w:firstLine="696"/>
      </w:pPr>
      <w:r>
        <w:t>Тема 6. Искусство 17 века. Франция и Фландрия.</w:t>
      </w:r>
    </w:p>
    <w:p w:rsidR="0019112C" w:rsidRDefault="0019112C" w:rsidP="0019112C">
      <w:pPr>
        <w:pStyle w:val="a3"/>
        <w:ind w:firstLine="696"/>
      </w:pPr>
      <w:r>
        <w:t>Искусство Испании 17 века.</w:t>
      </w:r>
    </w:p>
    <w:p w:rsidR="0019112C" w:rsidRDefault="0019112C" w:rsidP="0019112C">
      <w:pPr>
        <w:pStyle w:val="a3"/>
        <w:ind w:firstLine="696"/>
      </w:pPr>
      <w:r>
        <w:t>Тема 7. Искусство 17 века. Голландия.</w:t>
      </w:r>
    </w:p>
    <w:p w:rsidR="0019112C" w:rsidRDefault="0019112C" w:rsidP="0019112C">
      <w:pPr>
        <w:pStyle w:val="a3"/>
        <w:ind w:firstLine="696"/>
      </w:pPr>
      <w:r>
        <w:t>Искусство второй половины 18 века: от классицизма до романтизма второй половины 19 века.</w:t>
      </w:r>
    </w:p>
    <w:p w:rsidR="0019112C" w:rsidRDefault="0019112C" w:rsidP="0019112C">
      <w:pPr>
        <w:pStyle w:val="a3"/>
        <w:ind w:firstLine="696"/>
      </w:pPr>
      <w:r>
        <w:t>Тема 8. Импрессионизм. Постмодернизм. Символизм.</w:t>
      </w:r>
    </w:p>
    <w:p w:rsidR="0019112C" w:rsidRDefault="0019112C" w:rsidP="0019112C">
      <w:pPr>
        <w:pStyle w:val="a3"/>
        <w:ind w:firstLine="696"/>
      </w:pPr>
      <w:r>
        <w:t>Европейский авангард первой половины 20 века. Фовизм. Экспрессионизм. Кубизм. Сюрреализм.</w:t>
      </w:r>
    </w:p>
    <w:p w:rsidR="0019112C" w:rsidRDefault="0019112C" w:rsidP="0019112C">
      <w:pPr>
        <w:pStyle w:val="a3"/>
      </w:pPr>
      <w:r>
        <w:t xml:space="preserve">Тема 9. Истоки христианской культуры Киевской Руси. Искусство Киева и Великого Новгорода. Искусство Владимирской Руси. </w:t>
      </w:r>
    </w:p>
    <w:p w:rsidR="0019112C" w:rsidRDefault="0019112C" w:rsidP="0019112C">
      <w:pPr>
        <w:pStyle w:val="a3"/>
        <w:ind w:firstLine="696"/>
      </w:pPr>
      <w:proofErr w:type="spellStart"/>
      <w:r>
        <w:t>Домонгольская</w:t>
      </w:r>
      <w:proofErr w:type="spellEnd"/>
      <w:r>
        <w:t xml:space="preserve"> икона: истоки и символика.</w:t>
      </w:r>
    </w:p>
    <w:p w:rsidR="0019112C" w:rsidRDefault="0019112C" w:rsidP="0019112C">
      <w:pPr>
        <w:pStyle w:val="a3"/>
        <w:ind w:firstLine="696"/>
      </w:pPr>
      <w:r>
        <w:t xml:space="preserve">Тема 10. Новгородские фрески </w:t>
      </w:r>
      <w:proofErr w:type="spellStart"/>
      <w:r>
        <w:t>вт.пол</w:t>
      </w:r>
      <w:proofErr w:type="spellEnd"/>
      <w:r>
        <w:t>. 14 века. Творчество Феофана Грека. Московская Русь. Творчество Андрея Рублёва: фрески и иконы.</w:t>
      </w:r>
    </w:p>
    <w:p w:rsidR="0019112C" w:rsidRDefault="0019112C" w:rsidP="0019112C">
      <w:pPr>
        <w:pStyle w:val="a3"/>
        <w:ind w:firstLine="696"/>
      </w:pPr>
      <w:r>
        <w:t>Тема 11. Эпоха Ивана 3. Строительство в Московском Кремле. Соборная площадь.</w:t>
      </w:r>
    </w:p>
    <w:p w:rsidR="0019112C" w:rsidRDefault="0019112C" w:rsidP="0019112C">
      <w:pPr>
        <w:pStyle w:val="a3"/>
        <w:ind w:firstLine="696"/>
      </w:pPr>
      <w:r>
        <w:t>Петровское барокко.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Тема 12. Елизаветинское барокко.</w:t>
      </w:r>
    </w:p>
    <w:p w:rsidR="0019112C" w:rsidRDefault="0019112C" w:rsidP="0019112C">
      <w:pPr>
        <w:pStyle w:val="a3"/>
        <w:ind w:firstLine="696"/>
      </w:pPr>
      <w:r>
        <w:t>Екатерининский классицизм: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Тема 13. Александровский ампир: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Эклектика. Искусство передвижников: портрет, пейзаж, жанр.</w:t>
      </w:r>
    </w:p>
    <w:p w:rsidR="0019112C" w:rsidRDefault="0019112C" w:rsidP="0019112C">
      <w:pPr>
        <w:pStyle w:val="a3"/>
        <w:ind w:firstLine="696"/>
      </w:pPr>
      <w:r>
        <w:t>Тема 14. Русские художники второй половины 19 века исторического жанра.</w:t>
      </w:r>
    </w:p>
    <w:p w:rsidR="0019112C" w:rsidRDefault="0019112C" w:rsidP="0019112C">
      <w:pPr>
        <w:pStyle w:val="a3"/>
        <w:ind w:firstLine="696"/>
      </w:pPr>
      <w:r>
        <w:t>Объединение «Мир искусства» и его роль в обновлении русской живописи, графики и театрального искусства.</w:t>
      </w:r>
    </w:p>
    <w:p w:rsidR="0019112C" w:rsidRDefault="0019112C" w:rsidP="0019112C">
      <w:pPr>
        <w:pStyle w:val="a3"/>
        <w:ind w:firstLine="696"/>
      </w:pPr>
      <w:r>
        <w:t>Тема 15. Русский импрессионизм: национальные особенности и путь развития.</w:t>
      </w:r>
    </w:p>
    <w:p w:rsidR="0019112C" w:rsidRDefault="0019112C" w:rsidP="0019112C">
      <w:pPr>
        <w:pStyle w:val="a3"/>
        <w:ind w:firstLine="696"/>
      </w:pPr>
      <w:r>
        <w:t>Русский модерн. Архитектура, скульптура, живопись.</w:t>
      </w:r>
    </w:p>
    <w:p w:rsidR="0019112C" w:rsidRDefault="0019112C" w:rsidP="0019112C">
      <w:pPr>
        <w:pStyle w:val="a3"/>
        <w:ind w:firstLine="696"/>
      </w:pPr>
      <w:r>
        <w:t>Тема 16. Символизм. Художники «Голубой розы».</w:t>
      </w:r>
    </w:p>
    <w:p w:rsidR="000F673C" w:rsidRDefault="0019112C" w:rsidP="0019112C">
      <w:pPr>
        <w:pStyle w:val="a3"/>
        <w:ind w:firstLine="696"/>
      </w:pPr>
      <w:r>
        <w:t>Русский авангард начала 20 века. Объединение «Бубновый валет». Абстрактное искусство и супрематизм начала 20 века.</w:t>
      </w:r>
    </w:p>
    <w:sectPr w:rsidR="000F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2C"/>
    <w:rsid w:val="000F673C"/>
    <w:rsid w:val="0019112C"/>
    <w:rsid w:val="007031B6"/>
    <w:rsid w:val="00B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A1EF1-6EF1-4924-A0A3-837BA345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2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2C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911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1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Б. Архипов</dc:creator>
  <cp:keywords/>
  <dc:description/>
  <cp:lastModifiedBy>Жвайкина Александра</cp:lastModifiedBy>
  <cp:revision>2</cp:revision>
  <cp:lastPrinted>2024-07-29T12:37:00Z</cp:lastPrinted>
  <dcterms:created xsi:type="dcterms:W3CDTF">2024-07-30T08:48:00Z</dcterms:created>
  <dcterms:modified xsi:type="dcterms:W3CDTF">2024-07-30T08:48:00Z</dcterms:modified>
</cp:coreProperties>
</file>